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_GBK" w:hAnsi="宋体" w:eastAsia="方正小标宋_GBK" w:cs="方正仿宋_GBK"/>
          <w:b/>
          <w:sz w:val="44"/>
          <w:szCs w:val="44"/>
        </w:rPr>
      </w:pPr>
      <w:r>
        <w:rPr>
          <w:rFonts w:ascii="方正小标宋_GBK" w:hAnsi="宋体" w:eastAsia="方正小标宋_GBK" w:cs="方正仿宋_GBK"/>
          <w:b/>
          <w:sz w:val="44"/>
          <w:szCs w:val="44"/>
          <w:lang w:bidi="ar"/>
        </w:rPr>
        <w:t>交银理财稳享6个月定开2号理财产品</w:t>
      </w:r>
      <w:r>
        <w:rPr>
          <w:rFonts w:hint="eastAsia" w:ascii="方正小标宋_GBK" w:hAnsi="宋体" w:eastAsia="方正小标宋_GBK" w:cs="方正仿宋_GBK"/>
          <w:b/>
          <w:sz w:val="44"/>
          <w:szCs w:val="44"/>
          <w:lang w:bidi="ar"/>
        </w:rPr>
        <w:t>非标资产变更公告</w:t>
      </w:r>
    </w:p>
    <w:p>
      <w:pPr>
        <w:spacing w:line="360" w:lineRule="auto"/>
        <w:jc w:val="center"/>
        <w:rPr>
          <w:rFonts w:ascii="方正小标宋_GBK" w:hAnsi="宋体" w:eastAsia="方正小标宋_GBK" w:cs="方正仿宋_GBK"/>
          <w:b/>
          <w:sz w:val="44"/>
          <w:szCs w:val="44"/>
        </w:rPr>
      </w:pPr>
      <w:r>
        <w:rPr>
          <w:rFonts w:hint="eastAsia" w:ascii="方正小标宋_GBK" w:hAnsi="宋体" w:eastAsia="方正小标宋_GBK" w:cs="方正仿宋_GBK"/>
          <w:b/>
          <w:sz w:val="44"/>
          <w:szCs w:val="44"/>
          <w:lang w:bidi="ar"/>
        </w:rPr>
        <w:t>（</w:t>
      </w:r>
      <w:r>
        <w:rPr>
          <w:rFonts w:ascii="方正小标宋_GBK" w:hAnsi="宋体" w:eastAsia="方正小标宋_GBK" w:cs="方正仿宋_GBK"/>
          <w:b/>
          <w:sz w:val="44"/>
          <w:szCs w:val="44"/>
          <w:lang w:bidi="ar"/>
        </w:rPr>
        <w:t>2023年1月18日</w:t>
      </w:r>
      <w:r>
        <w:rPr>
          <w:rFonts w:hint="eastAsia" w:ascii="方正小标宋_GBK" w:hAnsi="宋体" w:eastAsia="方正小标宋_GBK" w:cs="方正仿宋_GBK"/>
          <w:b/>
          <w:sz w:val="44"/>
          <w:szCs w:val="44"/>
          <w:lang w:bidi="ar"/>
        </w:rPr>
        <w:t>）</w:t>
      </w:r>
    </w:p>
    <w:p>
      <w:pPr>
        <w:spacing w:line="360" w:lineRule="auto"/>
        <w:jc w:val="left"/>
        <w:rPr>
          <w:rFonts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尊敬的客户：</w:t>
      </w:r>
    </w:p>
    <w:p>
      <w:pPr>
        <w:spacing w:line="360" w:lineRule="auto"/>
        <w:ind w:firstLine="65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我司</w:t>
      </w:r>
      <w:r>
        <w:rPr>
          <w:rFonts w:ascii="方正仿宋_GBK" w:hAnsi="方正仿宋_GBK" w:eastAsia="方正仿宋_GBK" w:cs="方正仿宋_GBK"/>
          <w:sz w:val="32"/>
          <w:szCs w:val="32"/>
          <w:lang w:bidi="ar"/>
        </w:rPr>
        <w:t>交银理财稳享6个月定开2号理财产品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（理财信息登记系统产品编码：</w:t>
      </w:r>
      <w:r>
        <w:rPr>
          <w:rFonts w:ascii="方正仿宋_GBK" w:hAnsi="方正仿宋_GBK" w:eastAsia="方正仿宋_GBK" w:cs="方正仿宋_GBK"/>
          <w:sz w:val="32"/>
          <w:szCs w:val="32"/>
          <w:lang w:bidi="ar"/>
        </w:rPr>
        <w:t>Z7000921000268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）投资的非标准化债权类资产发生变更，现将具体事项公告如下：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产品基本信息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1"/>
        <w:gridCol w:w="4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2"/>
                <w:lang w:bidi="ar"/>
              </w:rPr>
              <w:t>产品全称</w:t>
            </w:r>
          </w:p>
        </w:tc>
        <w:tc>
          <w:tcPr>
            <w:tcW w:w="4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  <w:t>交银理财稳享6个月定开2号理财产品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2"/>
                <w:lang w:bidi="ar"/>
              </w:rPr>
              <w:t>产品成立日</w:t>
            </w:r>
          </w:p>
        </w:tc>
        <w:tc>
          <w:tcPr>
            <w:tcW w:w="4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  <w:t>2021年7月23日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2"/>
                <w:lang w:bidi="ar"/>
              </w:rPr>
              <w:t>销售币种</w:t>
            </w:r>
          </w:p>
        </w:tc>
        <w:tc>
          <w:tcPr>
            <w:tcW w:w="4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2"/>
                <w:lang w:bidi="ar"/>
              </w:rPr>
              <w:t>非标准化债权类资产投资变更日期</w:t>
            </w:r>
          </w:p>
        </w:tc>
        <w:tc>
          <w:tcPr>
            <w:tcW w:w="4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  <w:t>2023年1月17日</w:t>
            </w:r>
          </w:p>
        </w:tc>
      </w:tr>
    </w:tbl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lang w:eastAsia="zh-CN" w:bidi="ar"/>
        </w:rPr>
        <w:t>二、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增加投资的非标准化债权类资产明细</w:t>
      </w:r>
    </w:p>
    <w:p>
      <w:pPr>
        <w:spacing w:line="360" w:lineRule="auto"/>
        <w:ind w:firstLine="650"/>
        <w:jc w:val="left"/>
        <w:rPr>
          <w:rFonts w:hint="eastAsia" w:ascii="方正仿宋_GBK" w:hAnsi="方正仿宋_GBK" w:eastAsia="方正仿宋_GBK" w:cs="方正仿宋_GBK"/>
          <w:sz w:val="32"/>
          <w:lang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lang w:eastAsia="zh-CN" w:bidi="ar"/>
        </w:rPr>
        <w:t>　　无。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三、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减少的非标准化债权类资产明细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82"/>
        <w:gridCol w:w="1769"/>
        <w:gridCol w:w="1045"/>
        <w:gridCol w:w="1148"/>
        <w:gridCol w:w="1241"/>
        <w:gridCol w:w="855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6" w:type="dxa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sz w:val="28"/>
                <w:szCs w:val="32"/>
                <w:lang w:bidi="ar"/>
              </w:rPr>
              <w:t>序号</w:t>
            </w:r>
          </w:p>
        </w:tc>
        <w:tc>
          <w:tcPr>
            <w:tcW w:w="1482" w:type="dxa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2"/>
                <w:lang w:bidi="ar"/>
              </w:rPr>
              <w:t>融资客户名称</w:t>
            </w:r>
          </w:p>
        </w:tc>
        <w:tc>
          <w:tcPr>
            <w:tcW w:w="1769" w:type="dxa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2"/>
                <w:lang w:bidi="ar"/>
              </w:rPr>
              <w:t>项目名称</w:t>
            </w:r>
          </w:p>
        </w:tc>
        <w:tc>
          <w:tcPr>
            <w:tcW w:w="1045" w:type="dxa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2"/>
                <w:lang w:bidi="ar"/>
              </w:rPr>
              <w:t>剩余融资期限(</w:t>
            </w:r>
            <w:r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  <w:t>月)</w:t>
            </w:r>
          </w:p>
        </w:tc>
        <w:tc>
          <w:tcPr>
            <w:tcW w:w="1148" w:type="dxa"/>
          </w:tcPr>
          <w:p>
            <w:pPr>
              <w:spacing w:line="54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3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2"/>
                <w:lang w:eastAsia="zh-CN" w:bidi="ar"/>
              </w:rPr>
              <w:t>投资年化收益率</w:t>
            </w:r>
          </w:p>
        </w:tc>
        <w:tc>
          <w:tcPr>
            <w:tcW w:w="1241" w:type="dxa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2"/>
                <w:lang w:bidi="ar"/>
              </w:rPr>
              <w:t>投后管理费/财务顾问费（%）</w:t>
            </w:r>
          </w:p>
        </w:tc>
        <w:tc>
          <w:tcPr>
            <w:tcW w:w="855" w:type="dxa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2"/>
                <w:lang w:bidi="ar"/>
              </w:rPr>
              <w:t>交易结构</w:t>
            </w:r>
          </w:p>
        </w:tc>
        <w:tc>
          <w:tcPr>
            <w:tcW w:w="890" w:type="dxa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2"/>
                <w:lang w:bidi="ar"/>
              </w:rPr>
              <w:t>风险状况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b w:val="0"/>
                <w:sz w:val="28"/>
              </w:rPr>
              <w:t>1</w:t>
            </w:r>
          </w:p>
        </w:tc>
        <w:tc>
          <w:tcPr>
            <w:tcW w:w="1482" w:type="dxa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b w:val="0"/>
                <w:sz w:val="28"/>
              </w:rPr>
              <w:t>中国信达资产管理股份有限公司</w:t>
            </w:r>
          </w:p>
        </w:tc>
        <w:tc>
          <w:tcPr>
            <w:tcW w:w="1769" w:type="dxa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b w:val="0"/>
                <w:sz w:val="28"/>
              </w:rPr>
              <w:t>LCTYJK信达资产6M220729</w:t>
            </w:r>
          </w:p>
        </w:tc>
        <w:tc>
          <w:tcPr>
            <w:tcW w:w="1045" w:type="dxa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b w:val="0"/>
                <w:sz w:val="28"/>
              </w:rPr>
              <w:t>0.00</w:t>
            </w:r>
          </w:p>
        </w:tc>
        <w:tc>
          <w:tcPr>
            <w:tcW w:w="1148" w:type="dxa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b w:val="0"/>
                <w:sz w:val="28"/>
              </w:rPr>
              <w:t>2.6200%</w:t>
            </w:r>
          </w:p>
        </w:tc>
        <w:tc>
          <w:tcPr>
            <w:tcW w:w="1241" w:type="dxa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b w:val="0"/>
                <w:sz w:val="28"/>
              </w:rPr>
              <w:t>0.0300</w:t>
            </w:r>
          </w:p>
        </w:tc>
        <w:tc>
          <w:tcPr>
            <w:tcW w:w="855" w:type="dxa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b w:val="0"/>
                <w:sz w:val="28"/>
              </w:rPr>
              <w:t>同业借款</w:t>
            </w:r>
          </w:p>
        </w:tc>
        <w:tc>
          <w:tcPr>
            <w:tcW w:w="890" w:type="dxa"/>
          </w:tcPr>
          <w:p>
            <w:pPr>
              <w:spacing w:line="54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3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b w:val="0"/>
                <w:sz w:val="28"/>
              </w:rPr>
              <w:t>正常类</w:t>
            </w:r>
          </w:p>
        </w:tc>
      </w:tr>
      <w:bookmarkEnd w:id="0"/>
    </w:tbl>
    <w:p>
      <w:pPr>
        <w:spacing w:line="360" w:lineRule="auto"/>
        <w:jc w:val="left"/>
        <w:rPr>
          <w:rFonts w:ascii="方正仿宋_GBK" w:hAnsi="方正仿宋_GBK" w:eastAsia="方正仿宋_GBK" w:cs="方正仿宋_GBK"/>
          <w:sz w:val="32"/>
          <w:szCs w:val="32"/>
          <w:lang w:bidi="ar"/>
        </w:rPr>
      </w:pP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感谢您一直以来对我司的支持！</w:t>
      </w:r>
    </w:p>
    <w:p>
      <w:pPr>
        <w:spacing w:line="360" w:lineRule="auto"/>
        <w:ind w:firstLine="65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特此公告。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32"/>
          <w:szCs w:val="32"/>
          <w:lang w:bidi="ar"/>
        </w:rPr>
      </w:pPr>
    </w:p>
    <w:p>
      <w:pPr>
        <w:spacing w:line="360" w:lineRule="auto"/>
        <w:ind w:firstLine="652"/>
        <w:jc w:val="right"/>
        <w:rPr>
          <w:rFonts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交银理财有限责任公司</w:t>
      </w:r>
    </w:p>
    <w:p>
      <w:pPr>
        <w:spacing w:line="360" w:lineRule="auto"/>
        <w:ind w:firstLine="652"/>
        <w:jc w:val="right"/>
        <w:rPr>
          <w:rFonts w:ascii="方正仿宋_GBK" w:hAnsi="方正仿宋_GBK" w:eastAsia="方正仿宋_GBK" w:cs="方正仿宋_GBK"/>
          <w:sz w:val="24"/>
          <w:lang w:bidi="ar"/>
        </w:rPr>
      </w:pPr>
      <w:r>
        <w:rPr>
          <w:rFonts w:ascii="方正仿宋_GBK" w:hAnsi="方正仿宋_GBK" w:eastAsia="方正仿宋_GBK" w:cs="方正仿宋_GBK"/>
          <w:sz w:val="32"/>
          <w:szCs w:val="32"/>
          <w:lang w:bidi="ar"/>
        </w:rPr>
        <w:t>2023年1月18日</w:t>
      </w:r>
      <w:r>
        <w:rPr>
          <w:rFonts w:hint="eastAsia" w:ascii="方正仿宋_GBK" w:hAnsi="方正仿宋_GBK" w:eastAsia="方正仿宋_GBK" w:cs="方正仿宋_GBK"/>
          <w:sz w:val="24"/>
          <w:lang w:bidi="ar"/>
        </w:rPr>
        <w:t xml:space="preserve">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CE"/>
    <w:rsid w:val="00053B34"/>
    <w:rsid w:val="000843FB"/>
    <w:rsid w:val="000D4137"/>
    <w:rsid w:val="00122645"/>
    <w:rsid w:val="00126E6A"/>
    <w:rsid w:val="00160D2A"/>
    <w:rsid w:val="00194C35"/>
    <w:rsid w:val="001A0923"/>
    <w:rsid w:val="001E2A5C"/>
    <w:rsid w:val="00270FF4"/>
    <w:rsid w:val="00326FDD"/>
    <w:rsid w:val="0039455E"/>
    <w:rsid w:val="00397CE5"/>
    <w:rsid w:val="003A058E"/>
    <w:rsid w:val="003C6EF8"/>
    <w:rsid w:val="00412C7B"/>
    <w:rsid w:val="004B0010"/>
    <w:rsid w:val="004D4371"/>
    <w:rsid w:val="00502A8F"/>
    <w:rsid w:val="00561420"/>
    <w:rsid w:val="0059159D"/>
    <w:rsid w:val="005B5CBC"/>
    <w:rsid w:val="00676652"/>
    <w:rsid w:val="0068329E"/>
    <w:rsid w:val="00683766"/>
    <w:rsid w:val="006917C3"/>
    <w:rsid w:val="007232B3"/>
    <w:rsid w:val="00771F77"/>
    <w:rsid w:val="007932D2"/>
    <w:rsid w:val="007B3B52"/>
    <w:rsid w:val="007C20DD"/>
    <w:rsid w:val="00896551"/>
    <w:rsid w:val="00952BFF"/>
    <w:rsid w:val="00963C94"/>
    <w:rsid w:val="00A621D8"/>
    <w:rsid w:val="00A8240C"/>
    <w:rsid w:val="00B95FA4"/>
    <w:rsid w:val="00BB1E44"/>
    <w:rsid w:val="00C43B7B"/>
    <w:rsid w:val="00CA3F7D"/>
    <w:rsid w:val="00CB0140"/>
    <w:rsid w:val="00CF4297"/>
    <w:rsid w:val="00D5067B"/>
    <w:rsid w:val="00D86C54"/>
    <w:rsid w:val="00E667CE"/>
    <w:rsid w:val="00F12A08"/>
    <w:rsid w:val="00F45D0F"/>
    <w:rsid w:val="00F927C1"/>
    <w:rsid w:val="00FA199B"/>
    <w:rsid w:val="00FE1AD0"/>
    <w:rsid w:val="17A00C3D"/>
    <w:rsid w:val="513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321</Words>
  <Characters>376</Characters>
  <Lines>5</Lines>
  <Paragraphs>1</Paragraphs>
  <TotalTime>26</TotalTime>
  <ScaleCrop>false</ScaleCrop>
  <LinksUpToDate>false</LinksUpToDate>
  <CharactersWithSpaces>400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2022-03-04T01:25:00Z</dcterms:created>
  <dc:creator>交银理财</dc:creator>
  <cp:lastModifiedBy>邵析衡</cp:lastModifiedBy>
  <dcterms:modified xsi:type="dcterms:W3CDTF">2023-01-18T02:12:32Z</dcterms:modified>
  <dc:title>5811221078-交银理财稳享6个月定开2号理财产品-非标资产投资变更公告-20230118</dc:title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EE0EF2E5D5CD45E68DA4FC32B4CB685C</vt:lpwstr>
  </property>
</Properties>
</file>